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云南官房迈腾有限公司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云南官房迈腾有限公司创建于1992年，企业注册资本金5000万元；公司均隶属官房企业集团，是官房企业集团旗下骨干子公司。集门窗、钢结构设计、制作、运输和安装于一体的现代化企业。公司拥有固定资产5000余万元，流动资产4500余万元，职工500人，中高级技术人员50多人。公司于2000年通过国际ISO9002质量体系认证，成为云南省同类行业首家认证企业，并于2011年度通过了中国质量中心环境管理体系的认证，具有金属门窗工程专业承包壹级资质、钢结构工程专业承包壹级资质、建筑工程施工总承包叁级资质、建筑幕墙工程专业承包贰级资质、建筑装修装饰专业承包贰级资质、模板脚手架专业承包、施工劳务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2023年7月</w:t>
            </w:r>
            <w:r>
              <w:rPr>
                <w:rFonts w:hint="eastAsia"/>
                <w:lang w:val="en-US" w:eastAsia="zh-CN"/>
              </w:rPr>
              <w:t>13</w:t>
            </w:r>
            <w:r>
              <w:t>日</w:t>
            </w:r>
            <w:r>
              <w:rPr>
                <w:rFonts w:hint="eastAsia"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方式：网络报名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简历接收邮箱：454937493@qq.com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质量安全员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预结算员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0871-67162765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  <w:lang w:val="en-US" w:eastAsia="zh-CN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</w:rPr>
              <w:t>云南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  <w:lang w:val="en-US" w:eastAsia="zh-CN"/>
              </w:rPr>
              <w:t>人才市场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https://mp.weixin.qq.com/s/rBEV1-t6C-gjjNy9PLzPZg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581A64"/>
    <w:rsid w:val="20D0606E"/>
    <w:rsid w:val="237C5A63"/>
    <w:rsid w:val="24226056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7AC4FF5"/>
    <w:rsid w:val="586B76DC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CFF18CA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206</Words>
  <Characters>288</Characters>
  <Lines>4</Lines>
  <Paragraphs>1</Paragraphs>
  <TotalTime>66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2023-07-14T01:02:33Z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0CADB535DD8644DF86D510A3806E52B0_13</vt:lpwstr>
  </property>
</Properties>
</file>