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云南昆供电力投资集团有限公司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昆供电力投资集团有限公司（以下简称“集团公司”）于2016年12月22日工商注册，2017年3月17日正式挂牌运营，为昆明区域大型电力工程建设企业，下辖2个分公司、16个全资子公司，资产总额约25亿元。主营工程建设（电力设计、施工、监理、试验、运维、抢修）、综合服务（交通运输、餐饮、物业、酒店）、综合能源（新能源汽车充电设施运营、市场化售电）、咨询服务等业务，具有较强的综合实力和广泛的市场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投递截止时间为2023年7月11日17:00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所有应聘人员均应通过智联招聘，在线录入个人信息，上传相关应聘材料（包括所在学校出具的就业推荐表和成绩单、“学信网”学籍验证报告、计算机等级证书、外语等级证书、获奖证书等材料的扫描件），完成网上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电气类、会计、计算机科学与技术等专业（详见招聘公告）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大专/本科及以上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0871-63348916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"https://mp.weixin.qq.com/s/8dRbTm5AuIZIDjRpZwNfWA"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https://mp.weixin.qq.com/s/8dRbTm5AuIZIDjRpZwNfWA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4B264B3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23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2023-07-11T03:22:27Z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24BE23C62FD64734B4EED52EBF5685F3_13</vt:lpwstr>
  </property>
</Properties>
</file>