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昆明第二汽车运输服务有限公司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>本公司成立于1990年，主要经营：许可项目：道路旅客运输经营；机动车检验检测服务；小微型客车租赁经营服务；停车场服务；非居住房地产租赁；代驾服务；装卸搬运；国内货物运输代理；总质量4.5吨及以下普通货运车辆道路货物运输；机动车修理和维护；机动车充电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联系人：李师</w:t>
            </w:r>
          </w:p>
          <w:p>
            <w:pPr>
              <w:bidi w:val="0"/>
              <w:jc w:val="center"/>
            </w:pPr>
            <w:r>
              <w:t>13508717194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IT运维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计算机应用、数据分析、网络信息等相关专业毕业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综合管理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安全管理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t>法律类专业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13508717194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云南人才招聘网</w:t>
            </w:r>
            <w:r>
              <w:rPr>
                <w:rFonts w:hint="eastAsia"/>
                <w:color w:val="0000FF"/>
              </w:rPr>
              <w:t>https://mp.weixin.qq.com/s/7IMN4_cB6UDvThsy8FOVQg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ADA6B24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448</Characters>
  <Lines>4</Lines>
  <Paragraphs>1</Paragraphs>
  <TotalTime>2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2023-07-10T02:14:24Z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2C6E5E55C4194284917B40503652015B_13</vt:lpwstr>
  </property>
</Properties>
</file>