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19</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云南机场集团参股有限公司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t>云南</w:t>
            </w:r>
            <w:r>
              <w:rPr>
                <w:rFonts w:hint="eastAsia"/>
              </w:rPr>
              <w:t xml:space="preserve"> </w:t>
            </w:r>
            <w:r>
              <w:rPr>
                <w:rFonts w:hint="eastAsia"/>
                <w:lang w:val="en-US" w:eastAsia="zh-CN"/>
              </w:rPr>
              <w:t>西双版纳/保山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云南空港商贸有限公司是在云南机场集团“集约化经营、专业化管理、产业化发展”思路的指导下，由上海雅赟商贸有限公司、云南机场集团有限责任公司共同出资成立，属云南机场集团有限责任公司的参股公司，成立于2003年10月23日，主要从事与候机楼相关的商贸业务，是第一家享有昆明机场候机楼内香烟和药材的特许经营权并建立第一家专卖店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17</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cs="宋体"/>
                <w:sz w:val="24"/>
                <w:szCs w:val="24"/>
                <w:lang w:eastAsia="zh-CN"/>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：简历投递邮箱</w:t>
            </w:r>
          </w:p>
          <w:p>
            <w:pPr>
              <w:jc w:val="cente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"mailto:1278578367@qq.com" </w:instrText>
            </w:r>
            <w:r>
              <w:rPr>
                <w:rFonts w:ascii="宋体" w:hAnsi="宋体" w:eastAsia="宋体" w:cs="宋体"/>
                <w:sz w:val="24"/>
                <w:szCs w:val="24"/>
              </w:rPr>
              <w:fldChar w:fldCharType="separate"/>
            </w:r>
            <w:r>
              <w:rPr>
                <w:rStyle w:val="7"/>
                <w:rFonts w:ascii="宋体" w:hAnsi="宋体" w:eastAsia="宋体" w:cs="宋体"/>
                <w:sz w:val="24"/>
                <w:szCs w:val="24"/>
              </w:rPr>
              <w:t>1278578367@qq.com</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版纳机场导购</w:t>
                  </w:r>
                </w:p>
              </w:tc>
              <w:tc>
                <w:tcPr>
                  <w:tcW w:w="1507" w:type="dxa"/>
                  <w:vAlign w:val="center"/>
                </w:tcPr>
                <w:p>
                  <w:pPr>
                    <w:jc w:val="center"/>
                    <w:rPr>
                      <w:rFonts w:hint="default" w:eastAsia="宋体"/>
                      <w:lang w:val="en-US" w:eastAsia="zh-CN"/>
                    </w:rPr>
                  </w:pPr>
                  <w:r>
                    <w:rPr>
                      <w:rFonts w:hint="eastAsia"/>
                      <w:lang w:val="en-US" w:eastAsia="zh-CN"/>
                    </w:rPr>
                    <w:t>6</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Merge w:val="restart"/>
                  <w:vAlign w:val="center"/>
                </w:tcPr>
                <w:p>
                  <w:pPr>
                    <w:jc w:val="center"/>
                    <w:rPr>
                      <w:rFonts w:hint="default" w:eastAsia="宋体"/>
                      <w:lang w:val="en-US" w:eastAsia="zh-CN"/>
                    </w:rPr>
                  </w:pPr>
                  <w:r>
                    <w:rPr>
                      <w:rFonts w:hint="eastAsia"/>
                      <w:lang w:val="en-US" w:eastAsia="zh-CN"/>
                    </w:rPr>
                    <w:t>中/大专及以上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腾冲热海景区导购</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Merge w:val="continue"/>
                  <w:tcBorders/>
                  <w:vAlign w:val="center"/>
                </w:tcPr>
                <w:p>
                  <w:pPr>
                    <w:jc w:val="center"/>
                    <w:rPr>
                      <w:rFonts w:hint="default" w:eastAsia="宋体"/>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0871-67085326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"https://mp.weixin.qq.com/s/BMjjw1e9o5j6ElPJP92AiA" </w:instrText>
            </w:r>
            <w:r>
              <w:rPr>
                <w:rFonts w:hint="eastAsia"/>
              </w:rPr>
              <w:fldChar w:fldCharType="separate"/>
            </w:r>
            <w:r>
              <w:rPr>
                <w:rStyle w:val="7"/>
                <w:rFonts w:hint="eastAsia"/>
              </w:rPr>
              <w:t>https://mp.weixin.qq.com/s/BMjjw1e9o5j6ElPJP92AiA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8C66BA3"/>
    <w:rsid w:val="19A53AD3"/>
    <w:rsid w:val="1B6D21D0"/>
    <w:rsid w:val="1D2B08B3"/>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7F25C71"/>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365</Words>
  <Characters>454</Characters>
  <Lines>4</Lines>
  <Paragraphs>1</Paragraphs>
  <TotalTime>55</TotalTime>
  <ScaleCrop>false</ScaleCrop>
  <LinksUpToDate>false</LinksUpToDate>
  <CharactersWithSpaces>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2023-06-19T02:54:44Z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695AEE1F102E402491593143289D1D55_13</vt:lpwstr>
  </property>
</Properties>
</file>