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color w:val="000000" w:themeColor="text1"/>
          <w:sz w:val="44"/>
          <w:szCs w:val="44"/>
          <w14:textFill>
            <w14:solidFill>
              <w14:schemeClr w14:val="tx1"/>
            </w14:solidFill>
          </w14:textFill>
        </w:rPr>
      </w:pPr>
      <w:r>
        <w:rPr>
          <w:rFonts w:hint="eastAsia"/>
          <w:b w:val="0"/>
          <w:bCs/>
          <w:color w:val="000000" w:themeColor="text1"/>
          <w:sz w:val="44"/>
          <w:szCs w:val="44"/>
          <w14:textFill>
            <w14:solidFill>
              <w14:schemeClr w14:val="tx1"/>
            </w14:solidFill>
          </w14:textFill>
        </w:rPr>
        <w:t>玉溪师范学院就业信息推送表</w:t>
      </w:r>
    </w:p>
    <w:p>
      <w:pPr>
        <w:rPr>
          <w:b w:val="0"/>
          <w:bCs/>
          <w:sz w:val="24"/>
        </w:rPr>
      </w:pPr>
    </w:p>
    <w:p>
      <w:pPr>
        <w:rPr>
          <w:b w:val="0"/>
          <w:bCs/>
          <w:sz w:val="24"/>
        </w:rPr>
      </w:pPr>
      <w:r>
        <w:rPr>
          <w:rFonts w:hint="eastAsia"/>
          <w:b w:val="0"/>
          <w:bCs/>
          <w:szCs w:val="21"/>
        </w:rPr>
        <w:t>填表单位：玉溪师范学院                               推送日期：2023年</w:t>
      </w:r>
      <w:r>
        <w:rPr>
          <w:rFonts w:hint="eastAsia"/>
          <w:b w:val="0"/>
          <w:bCs/>
          <w:szCs w:val="21"/>
          <w:lang w:val="en-US" w:eastAsia="zh-CN"/>
        </w:rPr>
        <w:t>6</w:t>
      </w:r>
      <w:r>
        <w:rPr>
          <w:rFonts w:hint="eastAsia"/>
          <w:b w:val="0"/>
          <w:bCs/>
          <w:szCs w:val="21"/>
        </w:rPr>
        <w:t>月</w:t>
      </w:r>
      <w:r>
        <w:rPr>
          <w:rFonts w:hint="eastAsia"/>
          <w:b w:val="0"/>
          <w:bCs/>
          <w:szCs w:val="21"/>
          <w:lang w:val="en-US" w:eastAsia="zh-CN"/>
        </w:rPr>
        <w:t>8</w:t>
      </w:r>
      <w:r>
        <w:rPr>
          <w:rFonts w:hint="eastAsia"/>
          <w:b w:val="0"/>
          <w:bCs/>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302"/>
        <w:gridCol w:w="167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val="0"/>
                <w:bCs/>
              </w:rPr>
            </w:pPr>
            <w:r>
              <w:rPr>
                <w:rFonts w:hint="eastAsia"/>
                <w:b w:val="0"/>
                <w:bCs/>
              </w:rPr>
              <w:t>招聘单位</w:t>
            </w:r>
          </w:p>
        </w:tc>
        <w:tc>
          <w:tcPr>
            <w:tcW w:w="3302"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default" w:ascii="宋体" w:hAnsi="宋体" w:eastAsia="宋体" w:cs="宋体"/>
                <w:b w:val="0"/>
                <w:bCs w:val="0"/>
                <w:sz w:val="21"/>
                <w:szCs w:val="21"/>
                <w:lang w:val="en-US" w:eastAsia="zh-CN"/>
              </w:rPr>
            </w:pPr>
            <w:bookmarkStart w:id="0" w:name="_GoBack"/>
            <w:r>
              <w:rPr>
                <w:rFonts w:hint="eastAsia" w:ascii="Times New Roman" w:hAnsi="Times New Roman" w:eastAsia="宋体" w:cs="Times New Roman"/>
                <w:b w:val="0"/>
                <w:bCs/>
                <w:kern w:val="2"/>
                <w:sz w:val="21"/>
                <w:szCs w:val="24"/>
                <w:lang w:val="en-US" w:eastAsia="zh-CN" w:bidi="ar-SA"/>
              </w:rPr>
              <w:t>云南数科林业规划设计有限公司</w:t>
            </w:r>
            <w:bookmarkEnd w:id="0"/>
          </w:p>
        </w:tc>
        <w:tc>
          <w:tcPr>
            <w:tcW w:w="1673" w:type="dxa"/>
            <w:tcBorders>
              <w:top w:val="single" w:color="auto" w:sz="4" w:space="0"/>
              <w:left w:val="nil"/>
              <w:bottom w:val="single" w:color="auto" w:sz="4" w:space="0"/>
              <w:right w:val="single" w:color="auto" w:sz="4" w:space="0"/>
            </w:tcBorders>
            <w:shd w:val="clear" w:color="auto" w:fill="auto"/>
            <w:vAlign w:val="center"/>
          </w:tcPr>
          <w:p>
            <w:pPr>
              <w:jc w:val="center"/>
              <w:rPr>
                <w:b w:val="0"/>
                <w:bCs/>
              </w:rPr>
            </w:pPr>
            <w:r>
              <w:rPr>
                <w:rFonts w:hint="eastAsia"/>
                <w:b w:val="0"/>
                <w:bCs/>
              </w:rPr>
              <w:t>所属省份/地州</w:t>
            </w:r>
          </w:p>
        </w:tc>
        <w:tc>
          <w:tcPr>
            <w:tcW w:w="19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val="0"/>
                <w:bCs/>
                <w:lang w:val="en-US" w:eastAsia="zh-CN"/>
              </w:rPr>
            </w:pPr>
            <w:r>
              <w:rPr>
                <w:rFonts w:hint="eastAsia"/>
                <w:b w:val="0"/>
                <w:bCs/>
                <w:lang w:val="en-US" w:eastAsia="zh-CN"/>
              </w:rPr>
              <w:t>云南 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sz w:val="21"/>
                <w:szCs w:val="21"/>
                <w:lang w:val="en-US" w:eastAsia="zh-CN"/>
              </w:rPr>
            </w:pPr>
            <w:r>
              <w:rPr>
                <w:rFonts w:hint="eastAsia" w:ascii="Times New Roman" w:hAnsi="Times New Roman" w:eastAsia="宋体" w:cs="Times New Roman"/>
                <w:b w:val="0"/>
                <w:bCs/>
                <w:kern w:val="2"/>
                <w:sz w:val="21"/>
                <w:szCs w:val="24"/>
                <w:lang w:val="en-US" w:eastAsia="zh-CN" w:bidi="ar-SA"/>
              </w:rPr>
              <w:t>云南数科林业规划设计有限公司是一家专业致力于林业调查规划设计、数据库建设及处理、摄影测量与遥感</w:t>
            </w:r>
            <w:r>
              <w:rPr>
                <w:rFonts w:hint="eastAsia"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工程测量；界线与不动产测绘；地理信息系统工程；测绘地理信息服务；建设用地报批；项目选址论证；勘测定界的企业，公司于2018</w:t>
            </w:r>
            <w:r>
              <w:rPr>
                <w:rFonts w:hint="eastAsia" w:cs="Times New Roman"/>
                <w:b w:val="0"/>
                <w:bCs/>
                <w:kern w:val="2"/>
                <w:sz w:val="21"/>
                <w:szCs w:val="24"/>
                <w:lang w:val="en-US" w:eastAsia="zh-CN" w:bidi="ar-SA"/>
              </w:rPr>
              <w:t>年8月</w:t>
            </w:r>
            <w:r>
              <w:rPr>
                <w:rFonts w:hint="eastAsia" w:ascii="Times New Roman" w:hAnsi="Times New Roman" w:eastAsia="宋体" w:cs="Times New Roman"/>
                <w:b w:val="0"/>
                <w:bCs/>
                <w:kern w:val="2"/>
                <w:sz w:val="21"/>
                <w:szCs w:val="24"/>
                <w:lang w:val="en-US" w:eastAsia="zh-CN" w:bidi="ar-SA"/>
              </w:rPr>
              <w:t>注册成立。正如数科的名字一样，公司希望在数字林业和智慧林业方面成为行业的领航者;数科的使命是建设以林业多信息源网络数据库为基础，以 “3S”技术、智能技术、虚拟现实技术等为特征、具有三维显示和无缝多级数据共享的开放系统;充分利用云计算、物联网、大数据、移动互联网等新一代信息技术，通过感知化、智能化、物联化手段，构建立体感知、管理协同、服务高效且有效支撑生态林业、民生林业发展的林业信息化建设新模式。公司具有林业调查规划设计丙级资质、乙级测绘资质证书</w:t>
            </w:r>
            <w:r>
              <w:rPr>
                <w:rFonts w:hint="eastAsia"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具备系统性联合工作能力。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b/>
                <w:lang w:val="en-US" w:eastAsia="zh-CN"/>
              </w:rPr>
            </w:pPr>
          </w:p>
          <w:p>
            <w:pPr>
              <w:jc w:val="center"/>
              <w:rPr>
                <w:rFonts w:hint="eastAsia"/>
                <w:b/>
                <w:lang w:val="en-US" w:eastAsia="zh-CN"/>
              </w:rPr>
            </w:pPr>
            <w:r>
              <w:rPr>
                <w:rFonts w:hint="eastAsia"/>
                <w:b/>
                <w:lang w:val="en-US" w:eastAsia="zh-CN"/>
              </w:rPr>
              <w:t>2023年6月7日发布招聘信息</w:t>
            </w:r>
          </w:p>
          <w:p>
            <w:pPr>
              <w:jc w:val="center"/>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704"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971"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i w:val="0"/>
                <w:iCs w:val="0"/>
                <w:caps w:val="0"/>
                <w:color w:val="424040"/>
                <w:spacing w:val="0"/>
                <w:sz w:val="21"/>
                <w:szCs w:val="21"/>
                <w:shd w:val="clear" w:fill="FFFFFF"/>
                <w:lang w:val="en-US" w:eastAsia="zh-CN"/>
              </w:rPr>
            </w:pPr>
            <w:r>
              <w:rPr>
                <w:rFonts w:hint="eastAsia"/>
              </w:rPr>
              <w:t>邮箱：2919784497@qq.com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6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264"/>
              <w:gridCol w:w="206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800" w:type="dxa"/>
                </w:tcPr>
                <w:p>
                  <w:pPr>
                    <w:jc w:val="center"/>
                  </w:pPr>
                  <w:r>
                    <w:rPr>
                      <w:rFonts w:hint="eastAsia"/>
                    </w:rPr>
                    <w:t>岗位名称</w:t>
                  </w:r>
                </w:p>
              </w:tc>
              <w:tc>
                <w:tcPr>
                  <w:tcW w:w="1264" w:type="dxa"/>
                </w:tcPr>
                <w:p>
                  <w:pPr>
                    <w:jc w:val="center"/>
                  </w:pPr>
                  <w:r>
                    <w:rPr>
                      <w:rFonts w:hint="eastAsia"/>
                    </w:rPr>
                    <w:t>招聘人数</w:t>
                  </w:r>
                </w:p>
              </w:tc>
              <w:tc>
                <w:tcPr>
                  <w:tcW w:w="2060" w:type="dxa"/>
                </w:tcPr>
                <w:p>
                  <w:pPr>
                    <w:jc w:val="center"/>
                    <w:rPr>
                      <w:rFonts w:hint="default" w:eastAsia="宋体"/>
                      <w:lang w:val="en-US" w:eastAsia="zh-CN"/>
                    </w:rPr>
                  </w:pPr>
                  <w:r>
                    <w:rPr>
                      <w:rFonts w:hint="eastAsia"/>
                      <w:lang w:val="en-US" w:eastAsia="zh-CN"/>
                    </w:rPr>
                    <w:t>所需专业</w:t>
                  </w:r>
                </w:p>
              </w:tc>
              <w:tc>
                <w:tcPr>
                  <w:tcW w:w="1583" w:type="dxa"/>
                </w:tcPr>
                <w:p>
                  <w:pPr>
                    <w:jc w:val="center"/>
                    <w:rPr>
                      <w:rFonts w:hint="default"/>
                      <w:lang w:val="en-US" w:eastAsia="zh-CN"/>
                    </w:rPr>
                  </w:pPr>
                  <w:r>
                    <w:rPr>
                      <w:rFonts w:hint="eastAsia"/>
                      <w:lang w:val="en-US" w:eastAsia="zh-CN"/>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0" w:type="dxa"/>
                  <w:vAlign w:val="center"/>
                </w:tcPr>
                <w:p>
                  <w:pPr>
                    <w:widowControl/>
                    <w:jc w:val="center"/>
                    <w:textAlignment w:val="center"/>
                    <w:rPr>
                      <w:rFonts w:hint="default" w:eastAsia="宋体"/>
                      <w:lang w:val="en-US" w:eastAsia="zh-CN"/>
                    </w:rPr>
                  </w:pPr>
                  <w:r>
                    <w:rPr>
                      <w:rFonts w:hint="eastAsia"/>
                      <w:lang w:val="en-US" w:eastAsia="zh-CN"/>
                    </w:rPr>
                    <w:t>林业调查规划工程师</w:t>
                  </w:r>
                </w:p>
              </w:tc>
              <w:tc>
                <w:tcPr>
                  <w:tcW w:w="1264" w:type="dxa"/>
                  <w:vAlign w:val="center"/>
                </w:tcPr>
                <w:p>
                  <w:pPr>
                    <w:jc w:val="center"/>
                    <w:rPr>
                      <w:rFonts w:hint="default" w:eastAsia="宋体"/>
                      <w:lang w:val="en-US" w:eastAsia="zh-CN"/>
                    </w:rPr>
                  </w:pPr>
                  <w:r>
                    <w:rPr>
                      <w:rFonts w:hint="eastAsia"/>
                      <w:lang w:val="en-US" w:eastAsia="zh-CN"/>
                    </w:rPr>
                    <w:t>3</w:t>
                  </w:r>
                </w:p>
              </w:tc>
              <w:tc>
                <w:tcPr>
                  <w:tcW w:w="2060" w:type="dxa"/>
                  <w:vAlign w:val="center"/>
                </w:tcPr>
                <w:p>
                  <w:pPr>
                    <w:widowControl/>
                    <w:jc w:val="left"/>
                    <w:textAlignment w:val="center"/>
                    <w:rPr>
                      <w:rFonts w:hint="default"/>
                      <w:lang w:val="en-US" w:eastAsia="zh-CN"/>
                    </w:rPr>
                  </w:pPr>
                  <w:r>
                    <w:rPr>
                      <w:rFonts w:hint="eastAsia"/>
                      <w:lang w:val="en-US" w:eastAsia="zh-CN"/>
                    </w:rPr>
                    <w:t>林学、地理信息、计算机等林业相关专业</w:t>
                  </w:r>
                </w:p>
              </w:tc>
              <w:tc>
                <w:tcPr>
                  <w:tcW w:w="1583" w:type="dxa"/>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0" w:type="dxa"/>
                  <w:vAlign w:val="center"/>
                </w:tcPr>
                <w:p>
                  <w:pPr>
                    <w:widowControl/>
                    <w:jc w:val="center"/>
                    <w:textAlignment w:val="center"/>
                    <w:rPr>
                      <w:rFonts w:hint="default"/>
                      <w:lang w:val="en-US" w:eastAsia="zh-CN"/>
                    </w:rPr>
                  </w:pPr>
                  <w:r>
                    <w:rPr>
                      <w:rFonts w:hint="eastAsia"/>
                      <w:lang w:val="en-US" w:eastAsia="zh-CN"/>
                    </w:rPr>
                    <w:t>测绘工程师</w:t>
                  </w:r>
                </w:p>
              </w:tc>
              <w:tc>
                <w:tcPr>
                  <w:tcW w:w="1264" w:type="dxa"/>
                  <w:vAlign w:val="center"/>
                </w:tcPr>
                <w:p>
                  <w:pPr>
                    <w:jc w:val="center"/>
                    <w:rPr>
                      <w:rFonts w:hint="default"/>
                      <w:lang w:val="en-US" w:eastAsia="zh-CN"/>
                    </w:rPr>
                  </w:pPr>
                  <w:r>
                    <w:rPr>
                      <w:rFonts w:hint="eastAsia"/>
                      <w:lang w:val="en-US" w:eastAsia="zh-CN"/>
                    </w:rPr>
                    <w:t>2</w:t>
                  </w:r>
                </w:p>
              </w:tc>
              <w:tc>
                <w:tcPr>
                  <w:tcW w:w="2060" w:type="dxa"/>
                  <w:vAlign w:val="center"/>
                </w:tcPr>
                <w:p>
                  <w:pPr>
                    <w:widowControl/>
                    <w:jc w:val="left"/>
                    <w:textAlignment w:val="center"/>
                    <w:rPr>
                      <w:rFonts w:hint="eastAsia"/>
                      <w:lang w:val="en-US" w:eastAsia="zh-CN"/>
                    </w:rPr>
                  </w:pPr>
                  <w:r>
                    <w:rPr>
                      <w:rFonts w:hint="eastAsia"/>
                      <w:lang w:val="en-US" w:eastAsia="zh-CN"/>
                    </w:rPr>
                    <w:t>地理信息系统、工程测量、测绘监理、遥感、航测、土地资源管理、计算机等专业</w:t>
                  </w:r>
                </w:p>
              </w:tc>
              <w:tc>
                <w:tcPr>
                  <w:tcW w:w="158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0" w:type="dxa"/>
                  <w:vAlign w:val="center"/>
                </w:tcPr>
                <w:p>
                  <w:pPr>
                    <w:widowControl/>
                    <w:jc w:val="center"/>
                    <w:textAlignment w:val="center"/>
                    <w:rPr>
                      <w:rFonts w:hint="default"/>
                      <w:lang w:val="en-US" w:eastAsia="zh-CN"/>
                    </w:rPr>
                  </w:pPr>
                  <w:r>
                    <w:rPr>
                      <w:rFonts w:hint="eastAsia"/>
                      <w:lang w:val="en-US" w:eastAsia="zh-CN"/>
                    </w:rPr>
                    <w:t>行政人事主管</w:t>
                  </w:r>
                </w:p>
              </w:tc>
              <w:tc>
                <w:tcPr>
                  <w:tcW w:w="1264" w:type="dxa"/>
                  <w:vAlign w:val="center"/>
                </w:tcPr>
                <w:p>
                  <w:pPr>
                    <w:jc w:val="center"/>
                    <w:rPr>
                      <w:rFonts w:hint="default"/>
                      <w:lang w:val="en-US" w:eastAsia="zh-CN"/>
                    </w:rPr>
                  </w:pPr>
                  <w:r>
                    <w:rPr>
                      <w:rFonts w:hint="eastAsia"/>
                      <w:lang w:val="en-US" w:eastAsia="zh-CN"/>
                    </w:rPr>
                    <w:t>1</w:t>
                  </w:r>
                </w:p>
              </w:tc>
              <w:tc>
                <w:tcPr>
                  <w:tcW w:w="2060" w:type="dxa"/>
                  <w:vAlign w:val="center"/>
                </w:tcPr>
                <w:p>
                  <w:pPr>
                    <w:widowControl/>
                    <w:jc w:val="center"/>
                    <w:textAlignment w:val="center"/>
                    <w:rPr>
                      <w:rFonts w:hint="default"/>
                      <w:lang w:val="en-US" w:eastAsia="zh-CN"/>
                    </w:rPr>
                  </w:pPr>
                  <w:r>
                    <w:rPr>
                      <w:rFonts w:hint="eastAsia"/>
                      <w:lang w:val="en-US" w:eastAsia="zh-CN"/>
                    </w:rPr>
                    <w:t>不限</w:t>
                  </w:r>
                </w:p>
              </w:tc>
              <w:tc>
                <w:tcPr>
                  <w:tcW w:w="1583" w:type="dxa"/>
                  <w:vAlign w:val="center"/>
                </w:tcPr>
                <w:p>
                  <w:pPr>
                    <w:jc w:val="center"/>
                    <w:rPr>
                      <w:rFonts w:hint="default"/>
                      <w:lang w:val="en-US" w:eastAsia="zh-CN"/>
                    </w:rPr>
                  </w:pPr>
                  <w:r>
                    <w:rPr>
                      <w:rFonts w:hint="eastAsia"/>
                      <w:lang w:val="en-US" w:eastAsia="zh-CN"/>
                    </w:rPr>
                    <w:t>专科及以上</w:t>
                  </w:r>
                </w:p>
              </w:tc>
            </w:tr>
          </w:tbl>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联系电话</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周老师</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18087153814</w:t>
            </w:r>
          </w:p>
          <w:p>
            <w:pPr>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昆明劳动就业服务局</w:t>
            </w:r>
          </w:p>
          <w:p>
            <w:pPr>
              <w:jc w:val="cente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"https://mp.weixin.qq.com/s/uxZCyxKJtox05rB8UVSOUg" </w:instrText>
            </w:r>
            <w:r>
              <w:rPr>
                <w:rFonts w:hint="default" w:eastAsia="宋体"/>
                <w:lang w:val="en-US" w:eastAsia="zh-CN"/>
              </w:rPr>
              <w:fldChar w:fldCharType="separate"/>
            </w:r>
            <w:r>
              <w:rPr>
                <w:rStyle w:val="9"/>
                <w:rFonts w:hint="default" w:eastAsia="宋体"/>
                <w:lang w:val="en-US" w:eastAsia="zh-CN"/>
              </w:rPr>
              <w:t>https://mp.weixin.qq.com/s/uxZCyxKJtox05rB8UVSOUg</w:t>
            </w:r>
            <w:r>
              <w:rPr>
                <w:rFonts w:hint="default" w:eastAsia="宋体"/>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mY3ZWFkOWY3YzFiZmNiYTg1MTA3MzFkMDAxNzEifQ=="/>
  </w:docVars>
  <w:rsids>
    <w:rsidRoot w:val="002F07EC"/>
    <w:rsid w:val="00003017"/>
    <w:rsid w:val="000269F1"/>
    <w:rsid w:val="0005435D"/>
    <w:rsid w:val="000765CA"/>
    <w:rsid w:val="000A378C"/>
    <w:rsid w:val="000B130B"/>
    <w:rsid w:val="000B7C9F"/>
    <w:rsid w:val="001054C7"/>
    <w:rsid w:val="00122A63"/>
    <w:rsid w:val="00155FF7"/>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26DEA"/>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23CD"/>
    <w:rsid w:val="00546AC5"/>
    <w:rsid w:val="005600FE"/>
    <w:rsid w:val="005A3328"/>
    <w:rsid w:val="005A4098"/>
    <w:rsid w:val="005F29FB"/>
    <w:rsid w:val="00604D17"/>
    <w:rsid w:val="00622A6E"/>
    <w:rsid w:val="00641346"/>
    <w:rsid w:val="006458D9"/>
    <w:rsid w:val="006B282B"/>
    <w:rsid w:val="006C1711"/>
    <w:rsid w:val="006C5CB6"/>
    <w:rsid w:val="006D18DF"/>
    <w:rsid w:val="0070465E"/>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47157"/>
    <w:rsid w:val="009A27DE"/>
    <w:rsid w:val="009A5EE4"/>
    <w:rsid w:val="009B172C"/>
    <w:rsid w:val="009D3CA6"/>
    <w:rsid w:val="009F7C0C"/>
    <w:rsid w:val="00A5331D"/>
    <w:rsid w:val="00A61EFF"/>
    <w:rsid w:val="00A92E39"/>
    <w:rsid w:val="00AC473B"/>
    <w:rsid w:val="00AE6F38"/>
    <w:rsid w:val="00AE7FBA"/>
    <w:rsid w:val="00B02FAF"/>
    <w:rsid w:val="00B02FD3"/>
    <w:rsid w:val="00B115B5"/>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DE20DD"/>
    <w:rsid w:val="00E33EF8"/>
    <w:rsid w:val="00E47FF5"/>
    <w:rsid w:val="00E64ADC"/>
    <w:rsid w:val="00EB66E9"/>
    <w:rsid w:val="00EC7F34"/>
    <w:rsid w:val="00EF4B9E"/>
    <w:rsid w:val="00F05B28"/>
    <w:rsid w:val="00F104E5"/>
    <w:rsid w:val="00F26E0B"/>
    <w:rsid w:val="00F657AD"/>
    <w:rsid w:val="00F657D7"/>
    <w:rsid w:val="00F705B3"/>
    <w:rsid w:val="00F75A5A"/>
    <w:rsid w:val="00F90191"/>
    <w:rsid w:val="00F972D1"/>
    <w:rsid w:val="00FB564C"/>
    <w:rsid w:val="00FC2078"/>
    <w:rsid w:val="00FD71BE"/>
    <w:rsid w:val="010249B5"/>
    <w:rsid w:val="04346604"/>
    <w:rsid w:val="05057841"/>
    <w:rsid w:val="05174DAF"/>
    <w:rsid w:val="062005AC"/>
    <w:rsid w:val="0880545A"/>
    <w:rsid w:val="0A952441"/>
    <w:rsid w:val="0B65190F"/>
    <w:rsid w:val="0B8828C1"/>
    <w:rsid w:val="0DF270C2"/>
    <w:rsid w:val="0E356BBF"/>
    <w:rsid w:val="173705B7"/>
    <w:rsid w:val="19A53AD3"/>
    <w:rsid w:val="1A457B63"/>
    <w:rsid w:val="1B6D21D0"/>
    <w:rsid w:val="1EEA1E3C"/>
    <w:rsid w:val="1FF22B62"/>
    <w:rsid w:val="20D0606E"/>
    <w:rsid w:val="237C5A63"/>
    <w:rsid w:val="26295289"/>
    <w:rsid w:val="264752EF"/>
    <w:rsid w:val="27764D74"/>
    <w:rsid w:val="278C389C"/>
    <w:rsid w:val="297B7724"/>
    <w:rsid w:val="29EA6087"/>
    <w:rsid w:val="2A222295"/>
    <w:rsid w:val="2A510485"/>
    <w:rsid w:val="2B32187A"/>
    <w:rsid w:val="2B3C6CA5"/>
    <w:rsid w:val="2BD90E48"/>
    <w:rsid w:val="2CD52B46"/>
    <w:rsid w:val="2D0839C4"/>
    <w:rsid w:val="30CD00A1"/>
    <w:rsid w:val="343856DB"/>
    <w:rsid w:val="35B30245"/>
    <w:rsid w:val="3934172E"/>
    <w:rsid w:val="3A2E0BA9"/>
    <w:rsid w:val="3D8908B8"/>
    <w:rsid w:val="3E861E7D"/>
    <w:rsid w:val="419C5011"/>
    <w:rsid w:val="429C2ABC"/>
    <w:rsid w:val="42FB5AFA"/>
    <w:rsid w:val="44112D07"/>
    <w:rsid w:val="4A802994"/>
    <w:rsid w:val="4CC772F9"/>
    <w:rsid w:val="50AD36ED"/>
    <w:rsid w:val="53E95368"/>
    <w:rsid w:val="552A487E"/>
    <w:rsid w:val="57663C81"/>
    <w:rsid w:val="57AC4FF5"/>
    <w:rsid w:val="59A91686"/>
    <w:rsid w:val="5CB861CB"/>
    <w:rsid w:val="5CC72F01"/>
    <w:rsid w:val="5DB669A1"/>
    <w:rsid w:val="609A01E8"/>
    <w:rsid w:val="63201F21"/>
    <w:rsid w:val="646F5141"/>
    <w:rsid w:val="65CB597F"/>
    <w:rsid w:val="660D61B7"/>
    <w:rsid w:val="664D727E"/>
    <w:rsid w:val="6770123B"/>
    <w:rsid w:val="69C73CE4"/>
    <w:rsid w:val="6BC0062D"/>
    <w:rsid w:val="6C5B357A"/>
    <w:rsid w:val="6CEB37E0"/>
    <w:rsid w:val="6EBC00AD"/>
    <w:rsid w:val="6F3F74C7"/>
    <w:rsid w:val="718E52AD"/>
    <w:rsid w:val="71CF3323"/>
    <w:rsid w:val="73862C29"/>
    <w:rsid w:val="77AE1C55"/>
    <w:rsid w:val="77B92EBE"/>
    <w:rsid w:val="77E05099"/>
    <w:rsid w:val="78A3662D"/>
    <w:rsid w:val="79E43424"/>
    <w:rsid w:val="7B5E4FD4"/>
    <w:rsid w:val="7BB919DA"/>
    <w:rsid w:val="7C4D341F"/>
    <w:rsid w:val="7CE02C9B"/>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34D3-6DE6-4B5E-ADB0-88977EDB9886}">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1</Pages>
  <Words>433</Words>
  <Characters>507</Characters>
  <Lines>2</Lines>
  <Paragraphs>1</Paragraphs>
  <TotalTime>9</TotalTime>
  <ScaleCrop>false</ScaleCrop>
  <LinksUpToDate>false</LinksUpToDate>
  <CharactersWithSpaces>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墨依</cp:lastModifiedBy>
  <cp:lastPrinted>2021-03-11T08:27:00Z</cp:lastPrinted>
  <dcterms:modified xsi:type="dcterms:W3CDTF">2023-06-08T00:41:34Z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9EA6F2D206F641C4B650AF75A1B26738_13</vt:lpwstr>
  </property>
</Properties>
</file>