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15</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昆明经济开发区青年志愿者协会</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2022年1月昆明经济技术开发区青年志愿者协会（简称：经开青协）在昆明经济技术开发区登记成立。经开青协作为社会团体是昆明经济技术开发区首家登记注册且具备专业性、行业性的区域型青年志愿者组织，由关心、支持志愿服务事业的单位、组织及个人自愿结成，其主体属性为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13</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lang w:val="en-US" w:eastAsia="zh-CN"/>
              </w:rPr>
            </w:pPr>
            <w:r>
              <w:rPr>
                <w:rFonts w:hint="eastAsia"/>
                <w:lang w:val="en-US" w:eastAsia="zh-CN"/>
              </w:rPr>
              <w:t>投递简历：</w:t>
            </w:r>
            <w:r>
              <w:rPr>
                <w:rFonts w:hint="eastAsia"/>
                <w:lang w:val="en-US" w:eastAsia="zh-CN"/>
              </w:rPr>
              <w:fldChar w:fldCharType="begin"/>
            </w:r>
            <w:r>
              <w:rPr>
                <w:rFonts w:hint="eastAsia"/>
                <w:lang w:val="en-US" w:eastAsia="zh-CN"/>
              </w:rPr>
              <w:instrText xml:space="preserve"> HYPERLINK "mailto:571773353@qq.com" </w:instrText>
            </w:r>
            <w:r>
              <w:rPr>
                <w:rFonts w:hint="eastAsia"/>
                <w:lang w:val="en-US" w:eastAsia="zh-CN"/>
              </w:rPr>
              <w:fldChar w:fldCharType="separate"/>
            </w:r>
            <w:r>
              <w:rPr>
                <w:rStyle w:val="9"/>
                <w:rFonts w:hint="eastAsia"/>
                <w:lang w:val="en-US" w:eastAsia="zh-CN"/>
              </w:rPr>
              <w:t>571773353@qq.com</w:t>
            </w:r>
            <w:r>
              <w:rPr>
                <w:rFonts w:hint="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vAlign w:val="top"/>
                </w:tcPr>
                <w:p>
                  <w:pPr>
                    <w:jc w:val="center"/>
                  </w:pPr>
                  <w:r>
                    <w:rPr>
                      <w:rFonts w:hint="eastAsia"/>
                    </w:rPr>
                    <w:t>岗位名称</w:t>
                  </w:r>
                </w:p>
              </w:tc>
              <w:tc>
                <w:tcPr>
                  <w:tcW w:w="1507" w:type="dxa"/>
                  <w:vAlign w:val="top"/>
                </w:tcPr>
                <w:p>
                  <w:pPr>
                    <w:jc w:val="center"/>
                  </w:pPr>
                  <w:r>
                    <w:rPr>
                      <w:rFonts w:hint="eastAsia"/>
                    </w:rPr>
                    <w:t>招聘人数</w:t>
                  </w:r>
                </w:p>
              </w:tc>
              <w:tc>
                <w:tcPr>
                  <w:tcW w:w="1507" w:type="dxa"/>
                  <w:vAlign w:val="top"/>
                </w:tcPr>
                <w:p>
                  <w:pPr>
                    <w:jc w:val="center"/>
                  </w:pPr>
                  <w:r>
                    <w:rPr>
                      <w:rFonts w:hint="eastAsia"/>
                    </w:rPr>
                    <w:t>所需专业</w:t>
                  </w:r>
                </w:p>
              </w:tc>
              <w:tc>
                <w:tcPr>
                  <w:tcW w:w="1853" w:type="dxa"/>
                  <w:vAlign w:val="top"/>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keepNext w:val="0"/>
                    <w:keepLines w:val="0"/>
                    <w:widowControl/>
                    <w:suppressLineNumbers w:val="0"/>
                    <w:jc w:val="center"/>
                    <w:textAlignment w:val="center"/>
                    <w:rPr>
                      <w:rFonts w:hint="default" w:eastAsia="宋体"/>
                      <w:lang w:val="en-US" w:eastAsia="zh-CN"/>
                    </w:rPr>
                  </w:pPr>
                  <w:r>
                    <w:rPr>
                      <w:rFonts w:hint="eastAsia" w:ascii="宋体" w:hAnsi="宋体" w:cs="宋体"/>
                      <w:i w:val="0"/>
                      <w:iCs w:val="0"/>
                      <w:color w:val="000000"/>
                      <w:kern w:val="0"/>
                      <w:sz w:val="22"/>
                      <w:szCs w:val="22"/>
                      <w:u w:val="none"/>
                      <w:lang w:val="en-US" w:eastAsia="zh-CN" w:bidi="ar"/>
                    </w:rPr>
                    <w:t>活动策划</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keepNext w:val="0"/>
                    <w:keepLines w:val="0"/>
                    <w:widowControl/>
                    <w:suppressLineNumbers w:val="0"/>
                    <w:jc w:val="center"/>
                    <w:textAlignment w:val="center"/>
                    <w:rPr>
                      <w:rFonts w:hint="default" w:eastAsia="宋体"/>
                      <w:lang w:val="en-US" w:eastAsia="zh-CN"/>
                    </w:rPr>
                  </w:pPr>
                  <w:r>
                    <w:rPr>
                      <w:rFonts w:hint="eastAsia" w:ascii="宋体" w:hAnsi="宋体" w:cs="宋体"/>
                      <w:i w:val="0"/>
                      <w:iCs w:val="0"/>
                      <w:color w:val="000000"/>
                      <w:kern w:val="0"/>
                      <w:sz w:val="22"/>
                      <w:szCs w:val="22"/>
                      <w:u w:val="none"/>
                      <w:lang w:val="en-US" w:eastAsia="zh-CN" w:bidi="ar"/>
                    </w:rPr>
                    <w:t>不限</w:t>
                  </w:r>
                </w:p>
              </w:tc>
              <w:tc>
                <w:tcPr>
                  <w:tcW w:w="1853" w:type="dxa"/>
                  <w:vMerge w:val="restart"/>
                  <w:vAlign w:val="center"/>
                </w:tcPr>
                <w:p>
                  <w:pPr>
                    <w:jc w:val="center"/>
                    <w:rPr>
                      <w:rFonts w:hint="default" w:eastAsia="宋体"/>
                      <w:lang w:val="en-US" w:eastAsia="zh-CN"/>
                    </w:rPr>
                  </w:pPr>
                  <w:r>
                    <w:rPr>
                      <w:rFonts w:hint="eastAsia"/>
                      <w:lang w:val="en-US" w:eastAsia="zh-CN"/>
                    </w:rPr>
                    <w:t>本科及以上学历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keepNext w:val="0"/>
                    <w:keepLines w:val="0"/>
                    <w:widowControl/>
                    <w:suppressLineNumbers w:val="0"/>
                    <w:jc w:val="center"/>
                    <w:textAlignment w:val="center"/>
                    <w:rPr>
                      <w:rFonts w:hint="default" w:eastAsia="宋体"/>
                      <w:lang w:val="en-US" w:eastAsia="zh-CN"/>
                    </w:rPr>
                  </w:pPr>
                  <w:r>
                    <w:rPr>
                      <w:rFonts w:hint="eastAsia" w:ascii="宋体" w:hAnsi="宋体" w:cs="宋体"/>
                      <w:i w:val="0"/>
                      <w:iCs w:val="0"/>
                      <w:color w:val="000000"/>
                      <w:kern w:val="0"/>
                      <w:sz w:val="22"/>
                      <w:szCs w:val="22"/>
                      <w:u w:val="none"/>
                      <w:lang w:val="en-US" w:eastAsia="zh-CN" w:bidi="ar"/>
                    </w:rPr>
                    <w:t>项目社工</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keepNext w:val="0"/>
                    <w:keepLines w:val="0"/>
                    <w:widowControl/>
                    <w:suppressLineNumbers w:val="0"/>
                    <w:jc w:val="center"/>
                    <w:textAlignment w:val="center"/>
                    <w:rPr>
                      <w:rFonts w:hint="default" w:eastAsia="宋体"/>
                      <w:lang w:val="en-US" w:eastAsia="zh-CN"/>
                    </w:rPr>
                  </w:pPr>
                  <w:r>
                    <w:rPr>
                      <w:rFonts w:hint="eastAsia" w:ascii="宋体" w:hAnsi="宋体" w:cs="宋体"/>
                      <w:i w:val="0"/>
                      <w:iCs w:val="0"/>
                      <w:color w:val="000000"/>
                      <w:kern w:val="0"/>
                      <w:sz w:val="22"/>
                      <w:szCs w:val="22"/>
                      <w:u w:val="none"/>
                      <w:lang w:val="en-US" w:eastAsia="zh-CN" w:bidi="ar"/>
                    </w:rPr>
                    <w:t>社会学、心理学、社会保障等社科类</w:t>
                  </w:r>
                </w:p>
              </w:tc>
              <w:tc>
                <w:tcPr>
                  <w:tcW w:w="1853"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keepNext w:val="0"/>
                    <w:keepLines w:val="0"/>
                    <w:widowControl/>
                    <w:suppressLineNumbers w:val="0"/>
                    <w:jc w:val="center"/>
                    <w:textAlignment w:val="center"/>
                    <w:rPr>
                      <w:rFonts w:hint="default" w:eastAsia="宋体"/>
                      <w:lang w:val="en-US" w:eastAsia="zh-CN"/>
                    </w:rPr>
                  </w:pPr>
                  <w:r>
                    <w:rPr>
                      <w:rFonts w:hint="eastAsia" w:ascii="宋体" w:hAnsi="宋体" w:cs="宋体"/>
                      <w:i w:val="0"/>
                      <w:iCs w:val="0"/>
                      <w:color w:val="000000"/>
                      <w:kern w:val="0"/>
                      <w:sz w:val="22"/>
                      <w:szCs w:val="22"/>
                      <w:u w:val="none"/>
                      <w:lang w:val="en-US" w:eastAsia="zh-CN" w:bidi="ar"/>
                    </w:rPr>
                    <w:t>后勤执行人员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keepNext w:val="0"/>
                    <w:keepLines w:val="0"/>
                    <w:widowControl/>
                    <w:suppressLineNumbers w:val="0"/>
                    <w:jc w:val="center"/>
                    <w:textAlignment w:val="center"/>
                    <w:rPr>
                      <w:rFonts w:hint="default" w:eastAsia="宋体"/>
                      <w:lang w:val="en-US" w:eastAsia="zh-CN"/>
                    </w:rPr>
                  </w:pPr>
                  <w:r>
                    <w:rPr>
                      <w:rFonts w:hint="eastAsia" w:ascii="宋体" w:hAnsi="宋体" w:cs="宋体"/>
                      <w:i w:val="0"/>
                      <w:iCs w:val="0"/>
                      <w:color w:val="000000"/>
                      <w:kern w:val="0"/>
                      <w:sz w:val="22"/>
                      <w:szCs w:val="22"/>
                      <w:u w:val="none"/>
                      <w:lang w:val="en-US" w:eastAsia="zh-CN" w:bidi="ar"/>
                    </w:rPr>
                    <w:t>不限</w:t>
                  </w:r>
                </w:p>
              </w:tc>
              <w:tc>
                <w:tcPr>
                  <w:tcW w:w="1853" w:type="dxa"/>
                  <w:vAlign w:val="center"/>
                </w:tcPr>
                <w:p>
                  <w:pPr>
                    <w:jc w:val="center"/>
                    <w:rPr>
                      <w:rFonts w:hint="default" w:eastAsia="宋体"/>
                      <w:lang w:val="en-US" w:eastAsia="zh-CN"/>
                    </w:rPr>
                  </w:pPr>
                  <w:r>
                    <w:rPr>
                      <w:rFonts w:hint="eastAsia"/>
                      <w:lang w:val="en-US" w:eastAsia="zh-CN"/>
                    </w:rPr>
                    <w:t>大中专及以上学历</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联系电话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"https://mp.weixin.qq.com/s/L0SJh7LMSj1A8gqMqVU2Ag" </w:instrText>
            </w:r>
            <w:r>
              <w:rPr>
                <w:rFonts w:hint="eastAsia"/>
              </w:rPr>
              <w:fldChar w:fldCharType="separate"/>
            </w:r>
            <w:r>
              <w:rPr>
                <w:rStyle w:val="9"/>
                <w:rFonts w:hint="eastAsia"/>
              </w:rPr>
              <w:t>https://mp.weixin.qq.com/s/L0SJh7LMSj1A8gqMqVU2Ag</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140A6E"/>
    <w:rsid w:val="04346604"/>
    <w:rsid w:val="05057841"/>
    <w:rsid w:val="091F6E18"/>
    <w:rsid w:val="0A952441"/>
    <w:rsid w:val="19A53AD3"/>
    <w:rsid w:val="1B6D21D0"/>
    <w:rsid w:val="1FF22B62"/>
    <w:rsid w:val="20D0606E"/>
    <w:rsid w:val="237C5A63"/>
    <w:rsid w:val="26295289"/>
    <w:rsid w:val="27764D74"/>
    <w:rsid w:val="297B7724"/>
    <w:rsid w:val="29EA6087"/>
    <w:rsid w:val="2A510485"/>
    <w:rsid w:val="2B3C6CA5"/>
    <w:rsid w:val="2CD52B46"/>
    <w:rsid w:val="343856DB"/>
    <w:rsid w:val="3934172E"/>
    <w:rsid w:val="3A2E0BA9"/>
    <w:rsid w:val="3D8908B8"/>
    <w:rsid w:val="3E861E7D"/>
    <w:rsid w:val="419C5011"/>
    <w:rsid w:val="42FB5AFA"/>
    <w:rsid w:val="44112D07"/>
    <w:rsid w:val="50AD36ED"/>
    <w:rsid w:val="53E11578"/>
    <w:rsid w:val="53E95368"/>
    <w:rsid w:val="57AC4FF5"/>
    <w:rsid w:val="5CB861CB"/>
    <w:rsid w:val="5CC72F01"/>
    <w:rsid w:val="5DB669A1"/>
    <w:rsid w:val="609A01E8"/>
    <w:rsid w:val="63201F21"/>
    <w:rsid w:val="65CB597F"/>
    <w:rsid w:val="664D727E"/>
    <w:rsid w:val="6770123B"/>
    <w:rsid w:val="69C73CE4"/>
    <w:rsid w:val="6C5B357A"/>
    <w:rsid w:val="6EBC00AD"/>
    <w:rsid w:val="77AE1C55"/>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2</Pages>
  <Words>651</Words>
  <Characters>745</Characters>
  <Lines>4</Lines>
  <Paragraphs>1</Paragraphs>
  <TotalTime>4</TotalTime>
  <ScaleCrop>false</ScaleCrop>
  <LinksUpToDate>false</LinksUpToDate>
  <CharactersWithSpaces>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2023-05-15T01:55:29Z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D93161D3899D43488378C4D69D968ABE_13</vt:lpwstr>
  </property>
</Properties>
</file>