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云景飞林（普洱）新材料有限公司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云景林纸控股公司（混合所有制企业），2021年成立，注册资金2亿元。规划在“十四五”期间投资30亿元，分三期建成“林板家居一体化”产业园项目，一期年产40万m³轻质超强刨花板项目已于2022年开工建设，预计2024年上半年建成投产。项目建成后将成为西南地区人造板规模较大、工艺设备先进、产品品质优、功能齐全的生产线，将林资源变成绿色银行，把林产业发展成为“以产养林、以林促产”的富民强市支柱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"mailto:yunjingfeilin@163.com，应聘登记表模板附后。"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yunjingfeilin@163.com，应聘登记表模板附后。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附件：简历模板（识别二维码下载附件）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74090" cy="958850"/>
                  <wp:effectExtent l="0" t="0" r="16510" b="1270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141"/>
              <w:gridCol w:w="1921"/>
              <w:gridCol w:w="18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14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2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0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92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汉语言文学、秘书学等相关专业</w:t>
                  </w:r>
                </w:p>
              </w:tc>
              <w:tc>
                <w:tcPr>
                  <w:tcW w:w="1805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纪检监察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2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法律、财政金融、会计审计等；</w:t>
                  </w: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党员</w:t>
                  </w:r>
                </w:p>
              </w:tc>
              <w:tc>
                <w:tcPr>
                  <w:tcW w:w="180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文宣工作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2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新闻、汉语言文学、广告等</w:t>
                  </w:r>
                </w:p>
              </w:tc>
              <w:tc>
                <w:tcPr>
                  <w:tcW w:w="180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绩效考核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财经类相关专业</w:t>
                  </w:r>
                </w:p>
              </w:tc>
              <w:tc>
                <w:tcPr>
                  <w:tcW w:w="180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运营管理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2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财经类相关专业</w:t>
                  </w:r>
                </w:p>
              </w:tc>
              <w:tc>
                <w:tcPr>
                  <w:tcW w:w="180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9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财务会计相关专业</w:t>
                  </w:r>
                </w:p>
              </w:tc>
              <w:tc>
                <w:tcPr>
                  <w:tcW w:w="180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9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市场营销相关专业</w:t>
                  </w:r>
                </w:p>
              </w:tc>
              <w:tc>
                <w:tcPr>
                  <w:tcW w:w="1805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王老师：15096863703；王老师：15125542596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"https://mp.weixin.qq.com/s/T0NQgFQ3FJWyx8sEge07fA"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https://mp.weixin.qq.com/s/T0NQgFQ3FJWyx8sEge07fA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82816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2023-05-11T01:47:59Z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E17DE0DEC4194BCB8FEAFADF3E10F337_13</vt:lpwstr>
  </property>
</Properties>
</file>