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中国长城资产云南分公司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2"/>
                <w:szCs w:val="22"/>
              </w:rPr>
              <w:t>中国长城资产管理股份有限公司（以下简称“中国长城资产”）成立于2016年12月11日，注册资本512.3亿元，由中华人民共和国财政部、全国社会保障基金理事会和中国人寿保险（集团）公司共同发起设立，公司前身是国务院1999年批准设立的中国长城资产管理公司。</w:t>
            </w:r>
            <w:r>
              <w:rPr>
                <w:rFonts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 w:cs="宋体"/>
                <w:sz w:val="22"/>
                <w:szCs w:val="22"/>
              </w:rPr>
              <w:t>目前，中国长城资产服务网络遍及全国30个省、自治区、直辖市和香港特别行政区，设有32家分公司和8家控股公司，致力于为客户提供包括不良资产经营、资产管理、银行、证券、保险、信托、租赁、投资等在内的“一站式、全方位”综合金融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至2023年5月31日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采用网上报名方式，网址为网页端http://gwamcc.zhiye.com/zpdetail/310667657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或手机扫描下图二维码。简历一经投递完成不可撤销。除网上报名外，不接受其他形式的报名，谢绝来电、来访。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85825" cy="895350"/>
                  <wp:effectExtent l="0" t="0" r="9525" b="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信息技术岗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计算机信息技术等相关专业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本科及以上学历应届毕业生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"https://mp.weixin.qq.com/s/ob1bLPm4o7_f076xTyi-gA"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https://mp.weixin.qq.com/s/ob1bLPm4o7_f076xTyi-gA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jUyNjkzNmJlMWY2ZWY4NTYwNjIwMDQ4MjE1MDg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171CF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23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2023-05-10T01:33:30Z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73C711BF44EC43ABB343E06C3FBEA870_13</vt:lpwstr>
  </property>
</Properties>
</file>