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元江瑞科广告装饰有限公司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</w:rPr>
              <w:t>元江瑞科广告装饰有限公司成立于2019年11月01日，注册资金500万元，经营范围包括许可项目：住宅室内装饰装修；特定印刷品印刷；文件、资料等其他印刷品印刷；包装装潢印刷品印刷（依法须经批准的项目，经相关部门批准后方可开展经营活动，具体经营项目以相关部门批准文件或许可证件为准）一般项目：建筑装饰材料销售；广告设计、代理；广告制作；市场调查（不含涉外调查）；办公设备销售；会议及展览服务（除依法须经批准的项目外，凭营业执照依法自主开展经营活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报名方式：请按住识别二维码或者扫码查看所有招聘岗位详情、投简历、查看联系电话、直聊咨询；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31875" cy="1043305"/>
                  <wp:effectExtent l="0" t="0" r="15875" b="444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会计或相关专业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出纳员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无限制；要求有会计证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"https://mp.weixin.qq.com/s/mCS1mU1LOFKJy8oIa08KLQ"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https://mp.weixin.qq.com/s/mCS1mU1LOFKJy8oIa08KLQ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D21545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22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2023-05-10T06:56:17Z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6B5BA7904F694FD29D247F1AB01CC830_13</vt:lpwstr>
  </property>
</Properties>
</file>